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09CE" w14:textId="77777777" w:rsidR="00180E5A" w:rsidRDefault="00180E5A" w:rsidP="00180E5A">
      <w:pPr>
        <w:pStyle w:val="ConsPlusNormal"/>
        <w:jc w:val="right"/>
        <w:outlineLvl w:val="1"/>
      </w:pPr>
      <w:bookmarkStart w:id="0" w:name="_GoBack"/>
      <w:r>
        <w:t>Приложение N 11</w:t>
      </w:r>
    </w:p>
    <w:p w14:paraId="546D00BF" w14:textId="77777777" w:rsidR="00180E5A" w:rsidRDefault="00180E5A" w:rsidP="00180E5A">
      <w:pPr>
        <w:pStyle w:val="ConsPlusNormal"/>
        <w:jc w:val="right"/>
      </w:pPr>
      <w:r>
        <w:t>к муниципальной программе</w:t>
      </w:r>
    </w:p>
    <w:p w14:paraId="74C28237" w14:textId="77777777" w:rsidR="00180E5A" w:rsidRDefault="00180E5A" w:rsidP="00180E5A">
      <w:pPr>
        <w:pStyle w:val="ConsPlusNormal"/>
        <w:jc w:val="right"/>
      </w:pPr>
      <w:r>
        <w:t>"Развитие малого и среднего</w:t>
      </w:r>
    </w:p>
    <w:p w14:paraId="650A6839" w14:textId="77777777" w:rsidR="00180E5A" w:rsidRDefault="00180E5A" w:rsidP="00180E5A">
      <w:pPr>
        <w:pStyle w:val="ConsPlusNormal"/>
        <w:jc w:val="right"/>
      </w:pPr>
      <w:r>
        <w:t>предпринимательства</w:t>
      </w:r>
    </w:p>
    <w:p w14:paraId="5B4D3071" w14:textId="77777777" w:rsidR="00180E5A" w:rsidRDefault="00180E5A" w:rsidP="00180E5A">
      <w:pPr>
        <w:pStyle w:val="ConsPlusNormal"/>
        <w:jc w:val="right"/>
      </w:pPr>
      <w:r>
        <w:t>в городе Владивостоке"</w:t>
      </w:r>
    </w:p>
    <w:p w14:paraId="3B4841CF" w14:textId="77777777" w:rsidR="00180E5A" w:rsidRDefault="00180E5A" w:rsidP="00180E5A">
      <w:pPr>
        <w:pStyle w:val="ConsPlusNormal"/>
        <w:jc w:val="right"/>
      </w:pPr>
      <w:r>
        <w:t>на 2020 - 2025 годы</w:t>
      </w:r>
    </w:p>
    <w:bookmarkEnd w:id="0"/>
    <w:p w14:paraId="5E11651C" w14:textId="77777777" w:rsidR="00180E5A" w:rsidRDefault="00180E5A" w:rsidP="00180E5A">
      <w:pPr>
        <w:pStyle w:val="ConsPlusNormal"/>
        <w:jc w:val="both"/>
      </w:pPr>
    </w:p>
    <w:p w14:paraId="5C60C4E1" w14:textId="77777777" w:rsidR="00180E5A" w:rsidRDefault="00180E5A" w:rsidP="00180E5A">
      <w:pPr>
        <w:pStyle w:val="ConsPlusTitle"/>
        <w:jc w:val="center"/>
      </w:pPr>
      <w:bookmarkStart w:id="1" w:name="Par2155"/>
      <w:bookmarkEnd w:id="1"/>
      <w:r>
        <w:t>ПОРЯДОК</w:t>
      </w:r>
    </w:p>
    <w:p w14:paraId="076DC030" w14:textId="77777777" w:rsidR="00180E5A" w:rsidRDefault="00180E5A" w:rsidP="00180E5A">
      <w:pPr>
        <w:pStyle w:val="ConsPlusTitle"/>
        <w:jc w:val="center"/>
      </w:pPr>
      <w:r>
        <w:t>ОКАЗАНИЯ ИМУЩЕСТВЕННОЙ ПОДДЕРЖКИ СУБЪЕКТАМ</w:t>
      </w:r>
    </w:p>
    <w:p w14:paraId="187299C0" w14:textId="77777777" w:rsidR="00180E5A" w:rsidRDefault="00180E5A" w:rsidP="00180E5A">
      <w:pPr>
        <w:pStyle w:val="ConsPlusTitle"/>
        <w:jc w:val="center"/>
      </w:pPr>
      <w:r>
        <w:t>МАЛОГО И СРЕДНЕГО ПРЕДПРИНИМАТЕЛЬСТВА ГОРОДА ВЛАДИВОСТОКА</w:t>
      </w:r>
    </w:p>
    <w:p w14:paraId="7F8129F2" w14:textId="77777777" w:rsidR="00180E5A" w:rsidRDefault="00180E5A" w:rsidP="00180E5A">
      <w:pPr>
        <w:pStyle w:val="ConsPlusTitle"/>
        <w:jc w:val="center"/>
      </w:pPr>
      <w:r>
        <w:t>И ОРГАНИЗАЦИЯМ, ОБРАЗУЮЩИМ ИНФРАСТРУКТУРУ ПОДДЕРЖКИ</w:t>
      </w:r>
    </w:p>
    <w:p w14:paraId="193328E5" w14:textId="77777777" w:rsidR="00180E5A" w:rsidRDefault="00180E5A" w:rsidP="00180E5A">
      <w:pPr>
        <w:pStyle w:val="ConsPlusTitle"/>
        <w:jc w:val="center"/>
      </w:pPr>
      <w:r>
        <w:t>СУБЪЕКТОВ МАЛОГО И СРЕДНЕГО ПРЕДПРИНИМАТЕЛЬСТВА</w:t>
      </w:r>
    </w:p>
    <w:p w14:paraId="5AB495F5" w14:textId="77777777" w:rsidR="00180E5A" w:rsidRDefault="00180E5A" w:rsidP="00180E5A">
      <w:pPr>
        <w:pStyle w:val="ConsPlusTitle"/>
        <w:jc w:val="center"/>
      </w:pPr>
      <w:r>
        <w:t>В ГОРОДЕ ВЛАДИВОСТОКЕ</w:t>
      </w:r>
    </w:p>
    <w:p w14:paraId="5CE9BDC1" w14:textId="77777777" w:rsidR="00180E5A" w:rsidRDefault="00180E5A" w:rsidP="00180E5A">
      <w:pPr>
        <w:pStyle w:val="ConsPlusNormal"/>
        <w:jc w:val="both"/>
      </w:pPr>
    </w:p>
    <w:p w14:paraId="0E218895" w14:textId="77777777" w:rsidR="00180E5A" w:rsidRDefault="00180E5A" w:rsidP="00180E5A">
      <w:pPr>
        <w:pStyle w:val="ConsPlusTitle"/>
        <w:jc w:val="center"/>
        <w:outlineLvl w:val="2"/>
      </w:pPr>
      <w:r>
        <w:t>1. Общие положения</w:t>
      </w:r>
    </w:p>
    <w:p w14:paraId="37816C15" w14:textId="77777777" w:rsidR="00180E5A" w:rsidRDefault="00180E5A" w:rsidP="00180E5A">
      <w:pPr>
        <w:pStyle w:val="ConsPlusNormal"/>
        <w:jc w:val="both"/>
      </w:pPr>
    </w:p>
    <w:p w14:paraId="7B1C450E" w14:textId="77777777" w:rsidR="00180E5A" w:rsidRDefault="00180E5A" w:rsidP="00180E5A">
      <w:pPr>
        <w:pStyle w:val="ConsPlusNormal"/>
        <w:ind w:firstLine="540"/>
        <w:jc w:val="both"/>
      </w:pPr>
      <w:r>
        <w:t xml:space="preserve">1.1. Настоящий Порядок оказания имущественной поддержки субъектам малого и среднего предпринимательства города Владивостока и организациям, образующим инфраструктуру поддержки субъектов малого и среднего предпринимательства в городе Владивостоке (далее - Порядок), разработан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Закон "О развитии малого и среднего предпринимательства в Российской Федерации"),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 (далее - закон "О защите конкуренции"), муниципальным правовым </w:t>
      </w:r>
      <w:hyperlink r:id="rId6" w:history="1">
        <w:r>
          <w:rPr>
            <w:color w:val="0000FF"/>
          </w:rPr>
          <w:t>актом</w:t>
        </w:r>
      </w:hyperlink>
      <w:r>
        <w:t xml:space="preserve"> города Владивостока от 30.07.2009 N 168-МПА "Положение о способах управления и распоряжения муниципальным имуществом города Владивостока", муниципальным правовым </w:t>
      </w:r>
      <w:hyperlink r:id="rId7" w:history="1">
        <w:r>
          <w:rPr>
            <w:color w:val="0000FF"/>
          </w:rPr>
          <w:t>актом</w:t>
        </w:r>
      </w:hyperlink>
      <w:r>
        <w:t xml:space="preserve"> города Владивостока от 17.12.2009 N 197-МПА "Порядок формирования, ведения и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Владивостоке" и определяет условия оказания имущественной поддержки субъектам малого и среднего предпринимательства города Владивостока и организациям, образующим инфраструктуру поддержки субъектов малого и среднего предпринимательства в городе Владивостоке.</w:t>
      </w:r>
    </w:p>
    <w:p w14:paraId="06922BB7" w14:textId="77777777" w:rsidR="00180E5A" w:rsidRDefault="00180E5A" w:rsidP="00180E5A">
      <w:pPr>
        <w:pStyle w:val="ConsPlusNormal"/>
        <w:spacing w:before="240"/>
        <w:ind w:firstLine="540"/>
        <w:jc w:val="both"/>
      </w:pPr>
      <w:bookmarkStart w:id="2" w:name="Par2165"/>
      <w:bookmarkEnd w:id="2"/>
      <w:r>
        <w:t xml:space="preserve">1.2.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Владивостоке (за исключением указанных в </w:t>
      </w:r>
      <w:hyperlink r:id="rId8" w:history="1">
        <w:r>
          <w:rPr>
            <w:color w:val="0000FF"/>
          </w:rPr>
          <w:t>статье 15</w:t>
        </w:r>
      </w:hyperlink>
      <w:r>
        <w:t xml:space="preserve"> закона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в виде передачи во владение и (или) в пользование муниципального имущества на возмездной основе, безвозмездной основе или на льготных условиях в соответствии с настоящим Порядком (далее - Имущественная поддержка).</w:t>
      </w:r>
    </w:p>
    <w:p w14:paraId="30A3C840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 xml:space="preserve">1.3. Муниципальное имущество, предоставляемое в качестве Имущественной поддержки (далее - муниципальное имущество), должно быть включено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Владивостоке, утвержденный решением Думы города Владивостока от 16.07.2010 N 517 (далее - Перечень).</w:t>
      </w:r>
    </w:p>
    <w:p w14:paraId="1645FEA4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lastRenderedPageBreak/>
        <w:t xml:space="preserve">1.4. </w:t>
      </w:r>
      <w:hyperlink r:id="rId10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осуществляется в соответствии с муниципальным правовым актом города Владивостока от 17.12.2009 N 197-МПА "Порядок формирования, ведения и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Владивостоке".</w:t>
      </w:r>
    </w:p>
    <w:p w14:paraId="1646A6AF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1.5. Муниципальное имущество должно использоваться по целевому назначению.</w:t>
      </w:r>
    </w:p>
    <w:p w14:paraId="2F753788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 xml:space="preserve">1.6. Муниципальное имущество, включенное в Перечень, предоставляется во владение и (или) пользование на долгосрочной основе на срок не менее чем пять лет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 соблюдением требований, установленных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конкуренции",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3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14" w:history="1">
        <w:r>
          <w:rPr>
            <w:color w:val="0000FF"/>
          </w:rPr>
          <w:t>8</w:t>
        </w:r>
      </w:hyperlink>
      <w:r>
        <w:t xml:space="preserve"> и </w:t>
      </w:r>
      <w:hyperlink r:id="rId15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14:paraId="3EE01979" w14:textId="77777777" w:rsidR="00180E5A" w:rsidRDefault="00180E5A" w:rsidP="00180E5A">
      <w:pPr>
        <w:pStyle w:val="ConsPlusNormal"/>
        <w:spacing w:before="240"/>
        <w:ind w:firstLine="540"/>
        <w:jc w:val="both"/>
      </w:pPr>
      <w:bookmarkStart w:id="3" w:name="Par2170"/>
      <w:bookmarkEnd w:id="3"/>
      <w:r>
        <w:t xml:space="preserve">1.7.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7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18" w:history="1">
        <w:r>
          <w:rPr>
            <w:color w:val="0000FF"/>
          </w:rPr>
          <w:t>8</w:t>
        </w:r>
      </w:hyperlink>
      <w:r>
        <w:t xml:space="preserve"> и </w:t>
      </w:r>
      <w:hyperlink r:id="rId19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0" w:history="1">
        <w:r>
          <w:rPr>
            <w:color w:val="0000FF"/>
          </w:rPr>
          <w:t>пунктом 14 части 1 статьи 17.1</w:t>
        </w:r>
      </w:hyperlink>
      <w:r>
        <w:t xml:space="preserve"> закона "О защите конкуренции".</w:t>
      </w:r>
    </w:p>
    <w:p w14:paraId="363E1238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 xml:space="preserve">1.8. Орган администрации города Владивостока, уполномоченный в области управления муниципальным имуществом (далее - Уполномоченный орган), оказавший имущественную поддержку в соответствии с </w:t>
      </w:r>
      <w:hyperlink w:anchor="Par2165" w:tooltip="1.2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Владивостоке (за исключением указанных в статье 15 закона &quot;О развитии малого и среднего предпринимательства в Российской Федерации&quot;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в виде перед..." w:history="1">
        <w:r>
          <w:rPr>
            <w:color w:val="0000FF"/>
          </w:rPr>
          <w:t>пунктом 1.2</w:t>
        </w:r>
      </w:hyperlink>
      <w:r>
        <w:t xml:space="preserve"> настоящего Порядка,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</w:t>
      </w:r>
      <w:hyperlink w:anchor="Par2170" w:tooltip="1.7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N 159-ФЗ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..." w:history="1">
        <w:r>
          <w:rPr>
            <w:color w:val="0000FF"/>
          </w:rPr>
          <w:t>пунктом 1.7</w:t>
        </w:r>
      </w:hyperlink>
      <w:r>
        <w:t xml:space="preserve"> настоящего Порядка.</w:t>
      </w:r>
    </w:p>
    <w:p w14:paraId="064DD154" w14:textId="77777777" w:rsidR="00180E5A" w:rsidRDefault="00180E5A" w:rsidP="00180E5A">
      <w:pPr>
        <w:pStyle w:val="ConsPlusNormal"/>
        <w:jc w:val="both"/>
      </w:pPr>
    </w:p>
    <w:p w14:paraId="726434F7" w14:textId="77777777" w:rsidR="00180E5A" w:rsidRDefault="00180E5A" w:rsidP="00180E5A">
      <w:pPr>
        <w:pStyle w:val="ConsPlusTitle"/>
        <w:jc w:val="center"/>
        <w:outlineLvl w:val="2"/>
      </w:pPr>
      <w:r>
        <w:t>2. Условия и порядок предоставления Имущественной поддержки</w:t>
      </w:r>
    </w:p>
    <w:p w14:paraId="0950E371" w14:textId="77777777" w:rsidR="00180E5A" w:rsidRDefault="00180E5A" w:rsidP="00180E5A">
      <w:pPr>
        <w:pStyle w:val="ConsPlusNormal"/>
        <w:jc w:val="both"/>
      </w:pPr>
    </w:p>
    <w:p w14:paraId="7F321554" w14:textId="77777777" w:rsidR="00180E5A" w:rsidRDefault="00180E5A" w:rsidP="00180E5A">
      <w:pPr>
        <w:pStyle w:val="ConsPlusNormal"/>
        <w:ind w:firstLine="540"/>
        <w:jc w:val="both"/>
      </w:pPr>
      <w:r>
        <w:lastRenderedPageBreak/>
        <w:t>2.1. В соответствии с настоящим Порядком Имущественная поддержка представляется с соблюдением следующих условий:</w:t>
      </w:r>
    </w:p>
    <w:p w14:paraId="3F6928F5" w14:textId="77777777" w:rsidR="00180E5A" w:rsidRDefault="00180E5A" w:rsidP="00180E5A">
      <w:pPr>
        <w:pStyle w:val="ConsPlusNormal"/>
        <w:spacing w:before="240"/>
        <w:ind w:firstLine="540"/>
        <w:jc w:val="both"/>
      </w:pPr>
      <w:bookmarkStart w:id="4" w:name="Par2176"/>
      <w:bookmarkEnd w:id="4"/>
      <w:r>
        <w:t xml:space="preserve">2.1.1. Имущественная поддержка предоставляется субъектам малого и среднего предпринимательства города Владивостока, осуществляющим деятельность в сфере производства товаров, выполнения работ, оказания бытовых услуг на территории Российской Федерации, а также организациям, образующим инфраструктуру поддержки субъектов малого и среднего предпринимательства в городе Владивостоке, при условии их регистрации на территории города Владивостока, отсутствия задолженности по налоговым и иным обязательным платежам в бюджеты бюджетной системы Российской Федерации, отсутствия задолженности по арендной плате в бюджет Владивостокского городского округа и соответствия условиям, установленным </w:t>
      </w:r>
      <w:hyperlink r:id="rId21" w:history="1">
        <w:r>
          <w:rPr>
            <w:color w:val="0000FF"/>
          </w:rPr>
          <w:t>статьей 4</w:t>
        </w:r>
      </w:hyperlink>
      <w:r>
        <w:t xml:space="preserve"> закона "О развитии малого и среднего предпринимательства в Российской Федерации", за исключением следующих субъектов малого и среднего предпринимательства и организаций, образующих инфраструктуру поддержки субъектов малого и среднего предпринимательства:</w:t>
      </w:r>
    </w:p>
    <w:p w14:paraId="40551925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1BB267A0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- являющихся участниками соглашений о разделе продукции;</w:t>
      </w:r>
    </w:p>
    <w:p w14:paraId="263E2E08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- осуществляющих предпринимательскую деятельность в сфере игорного бизнеса;</w:t>
      </w:r>
    </w:p>
    <w:p w14:paraId="3A78B8A1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444FDC85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2.1.2 в оказании Имущественной поддержки должно быть отказано, если:</w:t>
      </w:r>
    </w:p>
    <w:p w14:paraId="46CBA099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 xml:space="preserve">- субъектом малого и среднего предпринимательства, организацией, образующей инфраструктуру поддержки субъектов малого и среднего предпринимательства в городе Владивостоке (далее - заявитель) не представлены документы, определенные </w:t>
      </w:r>
      <w:hyperlink w:anchor="Par2190" w:tooltip="2.3. Учитывая принцип поддержки субъектов малого и среднего предпринимательства - заявительный порядок обращения субъектов малого и среднего предпринимательства за оказанием поддержки, заявление о предоставлении Имущественной поддержки направляется заявителем в Уполномоченный орган с приложением следующих документов:" w:history="1">
        <w:r>
          <w:rPr>
            <w:color w:val="0000FF"/>
          </w:rPr>
          <w:t>пунктом 2.3</w:t>
        </w:r>
      </w:hyperlink>
      <w:r>
        <w:t xml:space="preserve"> настоящего Порядка, или представлены недостоверные сведения и документы;</w:t>
      </w:r>
    </w:p>
    <w:p w14:paraId="0CDCF5F6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 xml:space="preserve">- заявителем не выполнены условия оказания Имущественной поддержки, указанные в </w:t>
      </w:r>
      <w:hyperlink w:anchor="Par2176" w:tooltip="2.1.1. Имущественная поддержка предоставляется субъектам малого и среднего предпринимательства города Владивостока, осуществляющим деятельность в сфере производства товаров, выполнения работ, оказания бытовых услуг на территории Российской Федерации, а также организациям, образующим инфраструктуру поддержки субъектов малого и среднего предпринимательства в городе Владивостоке, при условии их регистрации на территории города Владивостока, отсутствия задолженности по налоговым и иным обязательным платежам ..." w:history="1">
        <w:r>
          <w:rPr>
            <w:color w:val="0000FF"/>
          </w:rPr>
          <w:t>подпункте 2.1.1 пункта 2.1</w:t>
        </w:r>
      </w:hyperlink>
      <w:r>
        <w:t xml:space="preserve"> настоящего Порядка;</w:t>
      </w:r>
    </w:p>
    <w:p w14:paraId="13D492D2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- ранее в отношении заявителя, было принято решение об оказании аналогичной поддержки из бюджета вышестоящего уровня и сроки ее оказания не истекли;</w:t>
      </w:r>
    </w:p>
    <w:p w14:paraId="5D113B75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- имеется действующий договор аренды в отношении муниципального имущества, включенного в Перечень, арендатором по которому является заявитель, и срок применения коэффициента, корректирующего расчет арендной платы, по которому не истек;</w:t>
      </w:r>
    </w:p>
    <w:p w14:paraId="7922E80B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- с даты признания заявителя допустившим нарушение порядка и условий оказания Имущественной поддержки, в том числе не обеспечившим целевого использования средств Имущественной поддержки, прошло менее чем три года.</w:t>
      </w:r>
    </w:p>
    <w:p w14:paraId="4B2CE774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2.2. Виды Имущественной поддержки:</w:t>
      </w:r>
    </w:p>
    <w:p w14:paraId="14B837EB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 xml:space="preserve">2.2.1 передача во владение и (или) в пользование муниципального имущества, </w:t>
      </w:r>
      <w:r>
        <w:lastRenderedPageBreak/>
        <w:t xml:space="preserve">включенного в Перечень, на возмездной основе, безвозмездной основе путем предоставления муниципальной преференции в целях поддержки субъектов малого и среднего предпринимательства, с соблюдением требований, установленных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защите конкуренции";</w:t>
      </w:r>
    </w:p>
    <w:p w14:paraId="7A45DFA0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2.2.2 применение коэффициента, корректирующего расчет арендной платы, в отношении субъектов малого и среднего предпринимательства, использующих муниципальное имущество на законных основаниях по договорам, расчет арендной платы по которым произведен в соответствии с Методикой расчета арендной платы за пользование зданиями, сооружениями, их частями, находящимися в муниципальной собственности города Владивостока, в соответствии с настоящим Порядком.</w:t>
      </w:r>
    </w:p>
    <w:p w14:paraId="65A0F23C" w14:textId="77777777" w:rsidR="00180E5A" w:rsidRDefault="00180E5A" w:rsidP="00180E5A">
      <w:pPr>
        <w:pStyle w:val="ConsPlusNormal"/>
        <w:spacing w:before="240"/>
        <w:ind w:firstLine="540"/>
        <w:jc w:val="both"/>
      </w:pPr>
      <w:bookmarkStart w:id="5" w:name="Par2190"/>
      <w:bookmarkEnd w:id="5"/>
      <w:r>
        <w:t>2.3. Учитывая принцип поддержки субъектов малого и среднего предпринимательства - заявительный порядок обращения субъектов малого и среднего предпринимательства за оказанием поддержки, заявление о предоставлении Имущественной поддержки направляется заявителем в Уполномоченный орган с приложением следующих документов:</w:t>
      </w:r>
    </w:p>
    <w:p w14:paraId="6A79E466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- копий учредительных документов - для юридического лица;</w:t>
      </w:r>
    </w:p>
    <w:p w14:paraId="613C1FE1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- документов, подтверждающих полномочия руководителя юридического лица или иного лица, действующего на основании устава или доверенности.</w:t>
      </w:r>
    </w:p>
    <w:p w14:paraId="5A9FDA1F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В случае предоставления Имущественной поддержки путем предоставления муниципальной преференции заявитель направляет заявление в Уполномоченный орган с приложением следующих документов:</w:t>
      </w:r>
    </w:p>
    <w:p w14:paraId="417FB9DE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14:paraId="5C0A54FC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14:paraId="136B3180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-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14:paraId="1256A8D6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-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14:paraId="2197C919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 xml:space="preserve">- нотариально заверенные копии учредительных документов хозяйствующего </w:t>
      </w:r>
      <w:r>
        <w:lastRenderedPageBreak/>
        <w:t>субъекта.</w:t>
      </w:r>
    </w:p>
    <w:p w14:paraId="570A9621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В заявлении о предоставлении Имущественной поддержки должно быть указано наименование, организационно-правовая форма, место нахождения и адрес - для юридического лица; фамилия, имя, отчество (последнее - при наличии), место жительства, данные документа, удостоверяющего личность, - для индивидуального предпринимателя; вида деятельности; вида Имущественной поддержки; местоположения и площади объекта; в случае заявления о предоставлении муниципального имущества - предполагаемое целевое использование объекта.</w:t>
      </w:r>
    </w:p>
    <w:p w14:paraId="4C2E45DB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В рамках межведомственного информационного взаимодействия Уполномоченный орган запрашивает в отношении заявителя (юридического лица или индивидуального предпринимателя):</w:t>
      </w:r>
    </w:p>
    <w:p w14:paraId="263AC28B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- выписку из Единого государственного реестра юридических лиц (для юридических лиц); выписку из Единого государственного реестра индивидуальных предпринимателей (для индивидуальных предпринимателей);</w:t>
      </w:r>
    </w:p>
    <w:p w14:paraId="37461C1F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- справку из налогового органа об отсутствии задолженности перед бюджетами и внебюджетными фондами всех уровней.</w:t>
      </w:r>
    </w:p>
    <w:p w14:paraId="17B1B1FF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Срок направления межведомственного запроса - не позднее трех рабочих дней со дня поступления заявления от заявителя о предоставлении Имущественной поддержки в Уполномоченный орган.</w:t>
      </w:r>
    </w:p>
    <w:p w14:paraId="17064A39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Документы, запрашиваемые Уполномоченным органом в рамках межведомственного информационного взаимодействия, заявитель вправе предоставить по собственной инициативе.</w:t>
      </w:r>
    </w:p>
    <w:p w14:paraId="675A243A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 xml:space="preserve">Сведения о юридических лицах и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23" w:history="1">
        <w:r>
          <w:rPr>
            <w:color w:val="0000FF"/>
          </w:rPr>
          <w:t>статьей 4</w:t>
        </w:r>
      </w:hyperlink>
      <w:r>
        <w:t xml:space="preserve"> закона "О развитии малого и среднего предпринимательства в Российской Федерации", содержатся в едином реестре субъектов малого и среднего предпринимательства, размещаются в сети Интернет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сборах, и используются Уполномоченным органом при принятии решения о предоставлении Имущественной поддержки.</w:t>
      </w:r>
    </w:p>
    <w:p w14:paraId="082CB5C4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2.4. Заявитель самостоятельно несет ответственность за достоверность предоставленных документов.</w:t>
      </w:r>
    </w:p>
    <w:p w14:paraId="3645DADF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2.5. Срок рассмотрения Уполномоченным органом заявления и пакета документов заявителя по вопросам оказания Имущественной поддержки составляет не более 30 календарных дней с даты обращения.</w:t>
      </w:r>
    </w:p>
    <w:p w14:paraId="30EA7F78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 xml:space="preserve">2.6. В случае предоставления Имущественной поддержки в порядке осуществления муниципальной преференции срок принятия решения составляет один месяц с даты вынесения положительного решения Координационного совета о возможности предоставления заявителю Имущественной поддержки без предварительного согласия антимонопольного органа в соответствии с </w:t>
      </w:r>
      <w:hyperlink r:id="rId24" w:history="1">
        <w:r>
          <w:rPr>
            <w:color w:val="0000FF"/>
          </w:rPr>
          <w:t>пунктом 4 части 3 статьи 19</w:t>
        </w:r>
      </w:hyperlink>
      <w:r>
        <w:t xml:space="preserve"> закона "О защите конкуренции".</w:t>
      </w:r>
    </w:p>
    <w:p w14:paraId="2F28EBFF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 xml:space="preserve">2.7. Началом срока оказания Имущественной поддержки является дата передачи во владение и (или) в пользование муниципального имущества на льготных условиях в </w:t>
      </w:r>
      <w:r>
        <w:lastRenderedPageBreak/>
        <w:t>соответствии с заключенным договором аренды.</w:t>
      </w:r>
    </w:p>
    <w:p w14:paraId="4FF26177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 xml:space="preserve">2.8. При поступлении только одного заявления субъекта малого и среднего предпринимательства об оказании Имущественной поддержки в виде предоставления объекта муниципального имущества, включенного в Перечень, договор на имущество заключается в соответствии с </w:t>
      </w:r>
      <w:hyperlink r:id="rId25" w:history="1">
        <w:r>
          <w:rPr>
            <w:color w:val="0000FF"/>
          </w:rPr>
          <w:t>пунктом 13 части 1 статьи 19</w:t>
        </w:r>
      </w:hyperlink>
      <w:r>
        <w:t xml:space="preserve"> закона "О защите конкуренции" путем предоставления муниципальной преференции в целях поддержки субъектов малого и среднего предпринимательства. Такая муниципальная преференция предоставляется субъекту малого и среднего предпринимательства, соответствующему условиям, предусмотренным </w:t>
      </w:r>
      <w:hyperlink r:id="rId26" w:history="1">
        <w:r>
          <w:rPr>
            <w:color w:val="0000FF"/>
          </w:rPr>
          <w:t>частью 1 статьи 4</w:t>
        </w:r>
      </w:hyperlink>
      <w:r>
        <w:t xml:space="preserve"> закона "О развитии малого и среднего предпринимательства в Российской Федерации", при наличии положительного решения Координационного совета о возможности предоставления заявителю Имущественной поддержки и без предварительного согласия антимонопольного органа в соответствии с </w:t>
      </w:r>
      <w:hyperlink r:id="rId27" w:history="1">
        <w:r>
          <w:rPr>
            <w:color w:val="0000FF"/>
          </w:rPr>
          <w:t>пунктом 4 части 3 статьи 19</w:t>
        </w:r>
      </w:hyperlink>
      <w:r>
        <w:t xml:space="preserve"> Федерального закона от 26.07.2006 N 135-ФЗ "О защите конкуренции".</w:t>
      </w:r>
    </w:p>
    <w:p w14:paraId="2091E52E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2.9. В случае если на дату принятия решения о предоставлении Имущественной поддержки поступило два и более заявлений субъектов малого и среднего предпринимательства на оказание Имущественной поддержки в виде предоставления в аренду конкретного объекта муниципального имущества, договор аренды на такое имущество заключается по результатам проведения конкурсов или аукционов на право заключения договора аренды.</w:t>
      </w:r>
    </w:p>
    <w:p w14:paraId="1811CC1D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2.10. Предоставление имущества и (или) иных объектов гражданских прав по результатам торгов, организованных в соответствии с законодательством Российской Федерации не является муниципальной преференцией.</w:t>
      </w:r>
    </w:p>
    <w:p w14:paraId="7DD02310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 xml:space="preserve">2.11. Уполномоченный орган в течение 30 дней со дня принятия решения об оказании Имущественной поддержки вносит сведения о получателях Имущественной поддержки в реестр субъектов малого и среднего предпринимательства - получателей поддержки в соответствии с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администрации города Владивостока от 23.08.2017 N 611-р "О реестре субъектов малого и среднего предпринимательства города Владивостока - получателей поддержки".</w:t>
      </w:r>
    </w:p>
    <w:p w14:paraId="34DE154C" w14:textId="77777777" w:rsidR="00180E5A" w:rsidRDefault="00180E5A" w:rsidP="00180E5A">
      <w:pPr>
        <w:pStyle w:val="ConsPlusNormal"/>
        <w:spacing w:before="240"/>
        <w:ind w:firstLine="540"/>
        <w:jc w:val="both"/>
      </w:pPr>
      <w:r>
        <w:t>2.12. Орган администрации города Владивостока, уполномоченный на ведение реестра субъектов малого и среднего предпринимательства города Владивостока - получателей Имущественной поддержки, в течение 30 дней с даты принятия решения об оказании Имущественной поддержки или о прекращении оказания Имущественной поддержки размещает сведения, содержащиеся в реестре субъектов малого и среднего предпринимательства города Владивостока - получателей поддержки, на официальном сайте администрации города Владивостока в сети Интернет.</w:t>
      </w:r>
    </w:p>
    <w:p w14:paraId="46E3E172" w14:textId="77777777" w:rsidR="00180E5A" w:rsidRDefault="00180E5A" w:rsidP="00180E5A">
      <w:pPr>
        <w:pStyle w:val="ConsPlusNormal"/>
        <w:jc w:val="both"/>
      </w:pPr>
    </w:p>
    <w:p w14:paraId="2F4CAE47" w14:textId="77777777" w:rsidR="00180E5A" w:rsidRDefault="00180E5A" w:rsidP="00180E5A">
      <w:pPr>
        <w:pStyle w:val="ConsPlusNormal"/>
        <w:jc w:val="right"/>
      </w:pPr>
      <w:r>
        <w:t>Начальник управления инвестиций,</w:t>
      </w:r>
    </w:p>
    <w:p w14:paraId="2BC6A7CB" w14:textId="77777777" w:rsidR="00180E5A" w:rsidRDefault="00180E5A" w:rsidP="00180E5A">
      <w:pPr>
        <w:pStyle w:val="ConsPlusNormal"/>
        <w:jc w:val="right"/>
      </w:pPr>
      <w:r>
        <w:t>туризма и развития предпринимательства</w:t>
      </w:r>
    </w:p>
    <w:p w14:paraId="7F1FF3F4" w14:textId="77777777" w:rsidR="00180E5A" w:rsidRDefault="00180E5A" w:rsidP="00180E5A">
      <w:pPr>
        <w:pStyle w:val="ConsPlusNormal"/>
        <w:jc w:val="right"/>
      </w:pPr>
      <w:r>
        <w:t>администрации города Владивостока</w:t>
      </w:r>
    </w:p>
    <w:p w14:paraId="07DED659" w14:textId="77777777" w:rsidR="00180E5A" w:rsidRDefault="00180E5A" w:rsidP="00180E5A">
      <w:pPr>
        <w:pStyle w:val="ConsPlusNormal"/>
        <w:jc w:val="right"/>
      </w:pPr>
      <w:r>
        <w:t>А.В.ЧЕРКАСОВ</w:t>
      </w:r>
    </w:p>
    <w:p w14:paraId="356C4120" w14:textId="77777777" w:rsidR="00F368E6" w:rsidRDefault="00F368E6"/>
    <w:sectPr w:rsidR="00F3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B3"/>
    <w:rsid w:val="000B6BB3"/>
    <w:rsid w:val="00180E5A"/>
    <w:rsid w:val="00F3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43B49-F071-4A76-94C7-87D6A5CA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0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9368&amp;date=03.02.2020&amp;dst=100150&amp;fld=134" TargetMode="External"/><Relationship Id="rId13" Type="http://schemas.openxmlformats.org/officeDocument/2006/relationships/hyperlink" Target="https://login.consultant.ru/link/?req=doc&amp;base=LAW&amp;n=342031&amp;date=03.02.2020&amp;dst=441&amp;fld=134" TargetMode="External"/><Relationship Id="rId18" Type="http://schemas.openxmlformats.org/officeDocument/2006/relationships/hyperlink" Target="https://login.consultant.ru/link/?req=doc&amp;base=LAW&amp;n=342031&amp;date=03.02.2020&amp;dst=443&amp;fld=134" TargetMode="External"/><Relationship Id="rId26" Type="http://schemas.openxmlformats.org/officeDocument/2006/relationships/hyperlink" Target="https://login.consultant.ru/link/?req=doc&amp;base=LAW&amp;n=329368&amp;date=03.02.2020&amp;dst=147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29368&amp;date=03.02.2020&amp;dst=100019&amp;fld=134" TargetMode="External"/><Relationship Id="rId7" Type="http://schemas.openxmlformats.org/officeDocument/2006/relationships/hyperlink" Target="https://login.consultant.ru/link/?req=doc&amp;base=RLAW020&amp;n=136391&amp;date=03.02.2020" TargetMode="External"/><Relationship Id="rId12" Type="http://schemas.openxmlformats.org/officeDocument/2006/relationships/hyperlink" Target="https://login.consultant.ru/link/?req=doc&amp;base=LAW&amp;n=301651&amp;date=03.02.2020" TargetMode="External"/><Relationship Id="rId17" Type="http://schemas.openxmlformats.org/officeDocument/2006/relationships/hyperlink" Target="https://login.consultant.ru/link/?req=doc&amp;base=LAW&amp;n=342031&amp;date=03.02.2020&amp;dst=441&amp;fld=134" TargetMode="External"/><Relationship Id="rId25" Type="http://schemas.openxmlformats.org/officeDocument/2006/relationships/hyperlink" Target="https://login.consultant.ru/link/?req=doc&amp;base=LAW&amp;n=342023&amp;date=03.02.2020&amp;dst=77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01651&amp;date=03.02.2020" TargetMode="External"/><Relationship Id="rId20" Type="http://schemas.openxmlformats.org/officeDocument/2006/relationships/hyperlink" Target="https://login.consultant.ru/link/?req=doc&amp;base=LAW&amp;n=342023&amp;date=03.02.2020&amp;dst=371&amp;f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02321&amp;date=03.02.2020" TargetMode="External"/><Relationship Id="rId11" Type="http://schemas.openxmlformats.org/officeDocument/2006/relationships/hyperlink" Target="https://login.consultant.ru/link/?req=doc&amp;base=LAW&amp;n=342023&amp;date=03.02.2020" TargetMode="External"/><Relationship Id="rId24" Type="http://schemas.openxmlformats.org/officeDocument/2006/relationships/hyperlink" Target="https://login.consultant.ru/link/?req=doc&amp;base=LAW&amp;n=342023&amp;date=03.02.2020&amp;dst=100632&amp;fld=134" TargetMode="External"/><Relationship Id="rId5" Type="http://schemas.openxmlformats.org/officeDocument/2006/relationships/hyperlink" Target="https://login.consultant.ru/link/?req=doc&amp;base=LAW&amp;n=342023&amp;date=03.02.2020" TargetMode="External"/><Relationship Id="rId15" Type="http://schemas.openxmlformats.org/officeDocument/2006/relationships/hyperlink" Target="https://login.consultant.ru/link/?req=doc&amp;base=LAW&amp;n=342031&amp;date=03.02.2020&amp;dst=1580&amp;fld=134" TargetMode="External"/><Relationship Id="rId23" Type="http://schemas.openxmlformats.org/officeDocument/2006/relationships/hyperlink" Target="https://login.consultant.ru/link/?req=doc&amp;base=LAW&amp;n=329368&amp;date=03.02.2020&amp;dst=100019&amp;fld=134" TargetMode="External"/><Relationship Id="rId28" Type="http://schemas.openxmlformats.org/officeDocument/2006/relationships/hyperlink" Target="https://login.consultant.ru/link/?req=doc&amp;base=RLAW020&amp;n=118247&amp;date=03.02.2020" TargetMode="External"/><Relationship Id="rId10" Type="http://schemas.openxmlformats.org/officeDocument/2006/relationships/hyperlink" Target="https://login.consultant.ru/link/?req=doc&amp;base=RLAW020&amp;n=136391&amp;date=03.02.2020" TargetMode="External"/><Relationship Id="rId19" Type="http://schemas.openxmlformats.org/officeDocument/2006/relationships/hyperlink" Target="https://login.consultant.ru/link/?req=doc&amp;base=LAW&amp;n=342031&amp;date=03.02.2020&amp;dst=1580&amp;fld=134" TargetMode="External"/><Relationship Id="rId4" Type="http://schemas.openxmlformats.org/officeDocument/2006/relationships/hyperlink" Target="https://login.consultant.ru/link/?req=doc&amp;base=LAW&amp;n=329368&amp;date=03.02.2020" TargetMode="External"/><Relationship Id="rId9" Type="http://schemas.openxmlformats.org/officeDocument/2006/relationships/hyperlink" Target="https://login.consultant.ru/link/?req=doc&amp;base=RLAW020&amp;n=140070&amp;date=03.02.2020&amp;dst=100011&amp;fld=134" TargetMode="External"/><Relationship Id="rId14" Type="http://schemas.openxmlformats.org/officeDocument/2006/relationships/hyperlink" Target="https://login.consultant.ru/link/?req=doc&amp;base=LAW&amp;n=342031&amp;date=03.02.2020&amp;dst=443&amp;fld=134" TargetMode="External"/><Relationship Id="rId22" Type="http://schemas.openxmlformats.org/officeDocument/2006/relationships/hyperlink" Target="https://login.consultant.ru/link/?req=doc&amp;base=LAW&amp;n=342023&amp;date=03.02.2020" TargetMode="External"/><Relationship Id="rId27" Type="http://schemas.openxmlformats.org/officeDocument/2006/relationships/hyperlink" Target="https://login.consultant.ru/link/?req=doc&amp;base=LAW&amp;n=342023&amp;date=03.02.2020&amp;dst=100632&amp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3354</Words>
  <Characters>19121</Characters>
  <Application>Microsoft Office Word</Application>
  <DocSecurity>0</DocSecurity>
  <Lines>159</Lines>
  <Paragraphs>44</Paragraphs>
  <ScaleCrop>false</ScaleCrop>
  <Company/>
  <LinksUpToDate>false</LinksUpToDate>
  <CharactersWithSpaces>22431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Быватов Артем Павлович</dc:creator>
  <cp:keywords/>
  <dc:description/>
  <cp:lastModifiedBy>Быватов Артем Павлович</cp:lastModifiedBy>
  <cp:revision>2</cp:revision>
  <dcterms:created xsi:type="dcterms:W3CDTF">2020-02-03T05:57:00Z</dcterms:created>
  <dcterms:modified xsi:type="dcterms:W3CDTF">2020-02-03T06:07:00Z</dcterms:modified>
</cp:coreProperties>
</file>